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04CE" w14:textId="0E8FAB6A" w:rsidR="00A46B13" w:rsidRPr="006A0D38" w:rsidRDefault="006A0D38">
      <w:pPr>
        <w:rPr>
          <w:lang w:val="en-US"/>
        </w:rPr>
      </w:pPr>
      <w:r w:rsidRPr="006A0D38">
        <w:t>Modelling moving contact lines on elastic sheets</w:t>
      </w:r>
    </w:p>
    <w:sectPr w:rsidR="00A46B13" w:rsidRPr="006A0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8"/>
    <w:rsid w:val="006A0D38"/>
    <w:rsid w:val="00765B3A"/>
    <w:rsid w:val="00867975"/>
    <w:rsid w:val="00A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7A2AB"/>
  <w15:chartTrackingRefBased/>
  <w15:docId w15:val="{334EBB5E-AD94-CE45-99D9-D98CE4CE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1</cp:revision>
  <dcterms:created xsi:type="dcterms:W3CDTF">2022-11-11T20:34:00Z</dcterms:created>
  <dcterms:modified xsi:type="dcterms:W3CDTF">2022-11-11T20:35:00Z</dcterms:modified>
</cp:coreProperties>
</file>